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D" w:rsidRDefault="006C01FD" w:rsidP="006C01FD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bCs/>
          <w:sz w:val="20"/>
          <w:shd w:val="clear" w:color="auto" w:fill="FFFFFF"/>
        </w:rPr>
      </w:pPr>
      <w:r w:rsidRPr="006C01FD">
        <w:rPr>
          <w:rFonts w:ascii="Times New Roman" w:hAnsi="Times New Roman"/>
          <w:sz w:val="20"/>
        </w:rPr>
        <w:t>“</w:t>
      </w:r>
      <w:r w:rsidRPr="006C01FD">
        <w:rPr>
          <w:rFonts w:ascii="Times New Roman" w:hAnsi="Times New Roman"/>
          <w:sz w:val="20"/>
          <w:shd w:val="clear" w:color="auto" w:fill="FFFFFF"/>
        </w:rPr>
        <w:t>ЗАТВЕРДЖЕНО</w:t>
      </w:r>
      <w:r w:rsidRPr="006C01FD">
        <w:rPr>
          <w:rFonts w:ascii="Times New Roman" w:hAnsi="Times New Roman"/>
          <w:sz w:val="20"/>
          <w:shd w:val="clear" w:color="auto" w:fill="FFFFFF"/>
        </w:rPr>
        <w:br/>
        <w:t>постановою Кабінету Міністрів України</w:t>
      </w:r>
      <w:r w:rsidRPr="006C01FD">
        <w:rPr>
          <w:rFonts w:ascii="Times New Roman" w:hAnsi="Times New Roman"/>
          <w:sz w:val="20"/>
          <w:shd w:val="clear" w:color="auto" w:fill="FFFFFF"/>
        </w:rPr>
        <w:br/>
        <w:t xml:space="preserve">від </w:t>
      </w:r>
      <w:r w:rsidRPr="006C01FD">
        <w:rPr>
          <w:rFonts w:ascii="Times New Roman" w:hAnsi="Times New Roman"/>
          <w:sz w:val="20"/>
        </w:rPr>
        <w:t xml:space="preserve">21 серпня 2019 р. </w:t>
      </w:r>
      <w:r w:rsidRPr="006C01FD">
        <w:rPr>
          <w:rFonts w:ascii="Times New Roman" w:hAnsi="Times New Roman"/>
          <w:sz w:val="20"/>
          <w:shd w:val="clear" w:color="auto" w:fill="FFFFFF"/>
        </w:rPr>
        <w:t>№ 830</w:t>
      </w:r>
      <w:r w:rsidRPr="006C01FD">
        <w:rPr>
          <w:rFonts w:ascii="Times New Roman" w:hAnsi="Times New Roman"/>
          <w:sz w:val="20"/>
          <w:shd w:val="clear" w:color="auto" w:fill="FFFFFF"/>
        </w:rPr>
        <w:br/>
      </w:r>
      <w:r w:rsidRPr="006C01FD">
        <w:rPr>
          <w:rFonts w:ascii="Times New Roman" w:hAnsi="Times New Roman"/>
          <w:bCs/>
          <w:sz w:val="20"/>
          <w:shd w:val="clear" w:color="auto" w:fill="FFFFFF"/>
        </w:rPr>
        <w:t xml:space="preserve">(в редакції постанови Кабінету Міністрів України </w:t>
      </w:r>
      <w:r w:rsidRPr="006C01FD">
        <w:rPr>
          <w:rFonts w:ascii="Times New Roman" w:hAnsi="Times New Roman"/>
          <w:bCs/>
          <w:sz w:val="20"/>
          <w:shd w:val="clear" w:color="auto" w:fill="FFFFFF"/>
        </w:rPr>
        <w:br/>
      </w:r>
      <w:r w:rsidRPr="006C01FD">
        <w:rPr>
          <w:rFonts w:ascii="Times New Roman" w:hAnsi="Times New Roman"/>
          <w:sz w:val="20"/>
        </w:rPr>
        <w:t>від 8 вересня 2021 р. № 1022</w:t>
      </w:r>
      <w:r w:rsidRPr="006C01FD">
        <w:rPr>
          <w:rFonts w:ascii="Times New Roman" w:hAnsi="Times New Roman"/>
          <w:bCs/>
          <w:sz w:val="20"/>
          <w:shd w:val="clear" w:color="auto" w:fill="FFFFFF"/>
        </w:rPr>
        <w:t>)</w:t>
      </w:r>
    </w:p>
    <w:p w:rsidR="006C01FD" w:rsidRPr="006C01FD" w:rsidRDefault="006C01FD" w:rsidP="006C01FD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bCs/>
          <w:sz w:val="20"/>
          <w:shd w:val="clear" w:color="auto" w:fill="FFFFFF"/>
        </w:rPr>
      </w:pPr>
    </w:p>
    <w:p w:rsidR="006C01FD" w:rsidRDefault="006C01FD" w:rsidP="006C01FD">
      <w:pPr>
        <w:pStyle w:val="a4"/>
        <w:spacing w:before="0" w:after="0" w:line="20" w:lineRule="atLeast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ТИПОВИЙ ІНДИВІДУАЛЬНИЙ ДОГОВІР </w:t>
      </w:r>
      <w:r>
        <w:rPr>
          <w:rFonts w:ascii="Times New Roman" w:hAnsi="Times New Roman"/>
          <w:b/>
          <w:sz w:val="24"/>
          <w:szCs w:val="24"/>
        </w:rPr>
        <w:br/>
        <w:t xml:space="preserve">про надання послуги з постачання теплової енергії </w:t>
      </w:r>
    </w:p>
    <w:p w:rsidR="00275F24" w:rsidRPr="00275F24" w:rsidRDefault="00275F24" w:rsidP="00275F24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C01FD" w:rsidTr="006C01FD">
        <w:tc>
          <w:tcPr>
            <w:tcW w:w="4643" w:type="dxa"/>
            <w:hideMark/>
          </w:tcPr>
          <w:p w:rsidR="006C01FD" w:rsidRDefault="006C01FD" w:rsidP="0039618B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м. </w:t>
            </w:r>
            <w:r w:rsidR="003961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Черкаси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74DF">
              <w:rPr>
                <w:rFonts w:ascii="Times New Roman" w:hAnsi="Times New Roman"/>
                <w:sz w:val="16"/>
                <w:szCs w:val="16"/>
              </w:rPr>
              <w:t>(найменування населеного пункту)</w:t>
            </w:r>
          </w:p>
        </w:tc>
        <w:tc>
          <w:tcPr>
            <w:tcW w:w="4644" w:type="dxa"/>
            <w:hideMark/>
          </w:tcPr>
          <w:p w:rsidR="006C01FD" w:rsidRPr="00915F91" w:rsidRDefault="006C01FD" w:rsidP="006C01FD">
            <w:pPr>
              <w:spacing w:after="0" w:line="20" w:lineRule="atLeast"/>
              <w:ind w:left="57" w:right="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678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15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01 жовтня 2021 року</w:t>
            </w:r>
          </w:p>
        </w:tc>
      </w:tr>
    </w:tbl>
    <w:p w:rsidR="006C01FD" w:rsidRPr="001474DF" w:rsidRDefault="0076783C" w:rsidP="0076783C">
      <w:pPr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618B">
        <w:rPr>
          <w:rFonts w:ascii="Times New Roman" w:hAnsi="Times New Roman"/>
          <w:sz w:val="24"/>
          <w:szCs w:val="24"/>
        </w:rPr>
        <w:t xml:space="preserve">                      </w:t>
      </w:r>
      <w:r w:rsidR="0039618B">
        <w:rPr>
          <w:rFonts w:ascii="Times New Roman" w:hAnsi="Times New Roman"/>
          <w:b/>
          <w:i/>
          <w:sz w:val="24"/>
          <w:szCs w:val="24"/>
          <w:u w:val="single"/>
        </w:rPr>
        <w:t>Приватне акціонерне т</w:t>
      </w:r>
      <w:r w:rsidR="006C01FD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овариство </w:t>
      </w:r>
      <w:r w:rsidR="0039618B">
        <w:rPr>
          <w:rFonts w:ascii="Times New Roman" w:hAnsi="Times New Roman"/>
          <w:b/>
          <w:i/>
          <w:sz w:val="24"/>
          <w:szCs w:val="24"/>
          <w:u w:val="single"/>
        </w:rPr>
        <w:t>«Черкаське хімволокно»</w:t>
      </w:r>
      <w:r w:rsidR="006C01FD">
        <w:rPr>
          <w:rFonts w:ascii="Times New Roman" w:hAnsi="Times New Roman"/>
          <w:sz w:val="24"/>
          <w:szCs w:val="24"/>
        </w:rPr>
        <w:t xml:space="preserve"> </w:t>
      </w:r>
    </w:p>
    <w:p w:rsidR="006C01FD" w:rsidRPr="001474DF" w:rsidRDefault="001474DF" w:rsidP="006C01FD">
      <w:pPr>
        <w:spacing w:after="0" w:line="20" w:lineRule="atLeast"/>
        <w:ind w:left="57" w:right="57"/>
        <w:rPr>
          <w:rFonts w:ascii="Times New Roman" w:hAnsi="Times New Roman"/>
          <w:sz w:val="16"/>
          <w:szCs w:val="16"/>
        </w:rPr>
      </w:pPr>
      <w:r w:rsidRPr="001474DF">
        <w:rPr>
          <w:rFonts w:ascii="Times New Roman" w:hAnsi="Times New Roman"/>
          <w:sz w:val="16"/>
          <w:szCs w:val="16"/>
        </w:rPr>
        <w:t xml:space="preserve">                 </w:t>
      </w:r>
      <w:r w:rsidR="0076783C" w:rsidRPr="001474DF">
        <w:rPr>
          <w:rFonts w:ascii="Times New Roman" w:hAnsi="Times New Roman"/>
          <w:sz w:val="16"/>
          <w:szCs w:val="16"/>
        </w:rPr>
        <w:t xml:space="preserve"> </w:t>
      </w:r>
      <w:r w:rsidR="006C01FD" w:rsidRPr="001474DF">
        <w:rPr>
          <w:rFonts w:ascii="Times New Roman" w:hAnsi="Times New Roman"/>
          <w:sz w:val="16"/>
          <w:szCs w:val="16"/>
        </w:rPr>
        <w:t>(найменування юридичної особи або прізвище, ім’я та по батькові (за наявності) фізичної особи — підприємця)</w:t>
      </w:r>
    </w:p>
    <w:p w:rsidR="006C01FD" w:rsidRPr="0076783C" w:rsidRDefault="006C01FD" w:rsidP="007644FD">
      <w:pPr>
        <w:spacing w:after="0" w:line="20" w:lineRule="atLeast"/>
        <w:ind w:left="851" w:right="57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особі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директора </w:t>
      </w:r>
      <w:r w:rsidR="0039618B">
        <w:rPr>
          <w:rFonts w:ascii="Times New Roman" w:hAnsi="Times New Roman"/>
          <w:b/>
          <w:i/>
          <w:sz w:val="24"/>
          <w:szCs w:val="24"/>
          <w:u w:val="single"/>
        </w:rPr>
        <w:t xml:space="preserve">відокремленого підрозділу «Черкаська ТЕЦ» ПРАТ «Черкаське хімволокно» </w:t>
      </w:r>
      <w:r w:rsidR="007644FD"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="0039618B">
        <w:rPr>
          <w:rFonts w:ascii="Times New Roman" w:hAnsi="Times New Roman"/>
          <w:b/>
          <w:i/>
          <w:sz w:val="24"/>
          <w:szCs w:val="24"/>
          <w:u w:val="single"/>
        </w:rPr>
        <w:t xml:space="preserve">Біди Олексія Володимировича     </w:t>
      </w:r>
    </w:p>
    <w:p w:rsidR="006C01FD" w:rsidRPr="0076783C" w:rsidRDefault="006C01FD" w:rsidP="006C01FD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644F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783C">
        <w:rPr>
          <w:rFonts w:ascii="Times New Roman" w:hAnsi="Times New Roman"/>
          <w:sz w:val="16"/>
          <w:szCs w:val="16"/>
        </w:rPr>
        <w:t>(прізвище, ім’я та по батькові (за наявності) представника виконавця)</w:t>
      </w:r>
    </w:p>
    <w:p w:rsidR="006C01FD" w:rsidRPr="006C01FD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діє на підставі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Довіреності від </w:t>
      </w:r>
      <w:r w:rsidRPr="00BA5EB1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BA5EB1" w:rsidRPr="00BA5EB1">
        <w:rPr>
          <w:rFonts w:ascii="Times New Roman" w:hAnsi="Times New Roman"/>
          <w:b/>
          <w:i/>
          <w:sz w:val="24"/>
          <w:szCs w:val="24"/>
          <w:u w:val="single"/>
        </w:rPr>
        <w:t>1.09.2020</w:t>
      </w:r>
      <w:r w:rsidRPr="00BA5EB1"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="00BA5EB1" w:rsidRPr="00BA5EB1">
        <w:rPr>
          <w:rFonts w:ascii="Times New Roman" w:hAnsi="Times New Roman"/>
          <w:b/>
          <w:i/>
          <w:sz w:val="24"/>
          <w:szCs w:val="24"/>
          <w:u w:val="single"/>
        </w:rPr>
        <w:t>36</w:t>
      </w:r>
    </w:p>
    <w:p w:rsidR="006C01FD" w:rsidRPr="0076783C" w:rsidRDefault="006C01FD" w:rsidP="006C01FD">
      <w:pPr>
        <w:spacing w:after="0" w:line="20" w:lineRule="atLeast"/>
        <w:ind w:left="57" w:right="57" w:firstLine="2268"/>
        <w:rPr>
          <w:rFonts w:ascii="Times New Roman" w:hAnsi="Times New Roman"/>
          <w:sz w:val="16"/>
          <w:szCs w:val="16"/>
        </w:rPr>
      </w:pPr>
      <w:r w:rsidRPr="0076783C">
        <w:rPr>
          <w:rFonts w:ascii="Times New Roman" w:hAnsi="Times New Roman"/>
          <w:sz w:val="16"/>
          <w:szCs w:val="16"/>
        </w:rPr>
        <w:t>(найменування, дата, номер документа)</w:t>
      </w:r>
    </w:p>
    <w:p w:rsidR="006C01FD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(далі — виконавець).</w:t>
      </w:r>
    </w:p>
    <w:p w:rsidR="006C01FD" w:rsidRPr="0039618B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39618B">
        <w:rPr>
          <w:rFonts w:ascii="Times New Roman" w:hAnsi="Times New Roman"/>
          <w:sz w:val="24"/>
          <w:szCs w:val="24"/>
        </w:rPr>
        <w:t>Загальні положення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Даний договір є публічним договором приєднання, який набирає чинності через 30 днів з моменту розміщення на</w:t>
      </w:r>
      <w:r w:rsidRPr="006C01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39618B" w:rsidRPr="0039618B">
        <w:rPr>
          <w:rFonts w:ascii="Times New Roman" w:hAnsi="Times New Roman"/>
          <w:b/>
          <w:i/>
          <w:sz w:val="24"/>
          <w:szCs w:val="24"/>
          <w:u w:val="single"/>
        </w:rPr>
        <w:t>https://khimvolokno.com.ua/</w:t>
      </w:r>
    </w:p>
    <w:p w:rsidR="006C01FD" w:rsidRPr="0076783C" w:rsidRDefault="0076783C" w:rsidP="0076783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C01FD">
        <w:rPr>
          <w:rFonts w:ascii="Times New Roman" w:hAnsi="Times New Roman"/>
          <w:sz w:val="20"/>
          <w:szCs w:val="20"/>
        </w:rPr>
        <w:t xml:space="preserve"> </w:t>
      </w:r>
      <w:r w:rsidR="006C01FD" w:rsidRPr="0076783C">
        <w:rPr>
          <w:rFonts w:ascii="Times New Roman" w:hAnsi="Times New Roman"/>
          <w:sz w:val="16"/>
          <w:szCs w:val="16"/>
        </w:rPr>
        <w:t>(назва офіційного веб-сайту органу місцевого самоврядування та/або веб-сайту виконавця)</w:t>
      </w:r>
    </w:p>
    <w:p w:rsidR="0039618B" w:rsidRDefault="006C01FD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моме</w:t>
      </w:r>
      <w:r w:rsidR="00604B9F">
        <w:rPr>
          <w:rFonts w:ascii="Times New Roman" w:hAnsi="Times New Roman"/>
          <w:sz w:val="24"/>
          <w:szCs w:val="24"/>
        </w:rPr>
        <w:t>нту розміщення змінених умов на</w:t>
      </w:r>
      <w:r w:rsidR="0076783C" w:rsidRPr="006C01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hyperlink r:id="rId7" w:history="1">
        <w:r w:rsidR="0039618B" w:rsidRPr="00E72DEB">
          <w:rPr>
            <w:rStyle w:val="a7"/>
            <w:rFonts w:ascii="Times New Roman" w:hAnsi="Times New Roman"/>
            <w:b/>
            <w:i/>
            <w:sz w:val="24"/>
            <w:szCs w:val="24"/>
          </w:rPr>
          <w:t>https://khimvolokno.com.ua/</w:t>
        </w:r>
      </w:hyperlink>
    </w:p>
    <w:p w:rsidR="0076783C" w:rsidRPr="0076783C" w:rsidRDefault="0076783C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 w:rsidRPr="0076783C">
        <w:rPr>
          <w:rFonts w:ascii="Times New Roman" w:hAnsi="Times New Roman"/>
          <w:sz w:val="16"/>
          <w:szCs w:val="16"/>
        </w:rPr>
        <w:t>(назва офіційного веб-сайту органу місцевого самоврядування та/або веб-сайту виконавця)</w:t>
      </w:r>
    </w:p>
    <w:p w:rsidR="006C01FD" w:rsidRDefault="006C01FD" w:rsidP="006C01FD">
      <w:pPr>
        <w:tabs>
          <w:tab w:val="left" w:pos="1650"/>
        </w:tabs>
        <w:spacing w:after="0" w:line="20" w:lineRule="atLeast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5 червня 2018 р. № 130.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6C01FD" w:rsidRPr="0039618B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39618B">
        <w:rPr>
          <w:rFonts w:ascii="Times New Roman" w:hAnsi="Times New Roman"/>
          <w:sz w:val="24"/>
          <w:szCs w:val="24"/>
        </w:rPr>
        <w:t>Предмет договору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обсягу теплової енергії на опалення приміщення споживача безпосередньо;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Вимоги до якості послуги:</w:t>
      </w:r>
    </w:p>
    <w:p w:rsidR="0039618B" w:rsidRDefault="006C01FD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r w:rsidR="007678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hyperlink r:id="rId8" w:history="1">
        <w:r w:rsidR="0039618B" w:rsidRPr="00E72DEB">
          <w:rPr>
            <w:rStyle w:val="a7"/>
            <w:rFonts w:ascii="Times New Roman" w:hAnsi="Times New Roman"/>
            <w:b/>
            <w:i/>
            <w:sz w:val="24"/>
            <w:szCs w:val="24"/>
          </w:rPr>
          <w:t>https://khimvolokno.com.ua/</w:t>
        </w:r>
      </w:hyperlink>
    </w:p>
    <w:p w:rsidR="0076783C" w:rsidRPr="0076783C" w:rsidRDefault="0076783C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</w:t>
      </w:r>
      <w:r w:rsidRPr="0076783C">
        <w:rPr>
          <w:rFonts w:ascii="Times New Roman" w:hAnsi="Times New Roman"/>
          <w:sz w:val="16"/>
          <w:szCs w:val="16"/>
        </w:rPr>
        <w:t>(назва офіційного веб-сайту органу місцевого самоврядування та/або веб-сайту виконавця)</w:t>
      </w:r>
    </w:p>
    <w:p w:rsidR="006C01FD" w:rsidRPr="0076783C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18B" w:rsidRDefault="006C01FD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тиск теплоносія повинен відповідати гідравлічному режиму теплової мережі, який розміщується на </w:t>
      </w:r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39618B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hyperlink r:id="rId9" w:history="1">
        <w:r w:rsidR="0039618B" w:rsidRPr="00E72DEB">
          <w:rPr>
            <w:rStyle w:val="a7"/>
            <w:rFonts w:ascii="Times New Roman" w:hAnsi="Times New Roman"/>
            <w:b/>
            <w:i/>
            <w:sz w:val="24"/>
            <w:szCs w:val="24"/>
          </w:rPr>
          <w:t>https://khimvolokno.com.ua/</w:t>
        </w:r>
      </w:hyperlink>
    </w:p>
    <w:p w:rsidR="0076783C" w:rsidRPr="0076783C" w:rsidRDefault="0076783C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76783C">
        <w:rPr>
          <w:rFonts w:ascii="Times New Roman" w:hAnsi="Times New Roman"/>
          <w:sz w:val="16"/>
          <w:szCs w:val="16"/>
        </w:rPr>
        <w:t>(назва офіційного веб-сайту органу місцевого самоврядування та/або веб-сайту виконавця)</w:t>
      </w:r>
    </w:p>
    <w:p w:rsidR="006C01FD" w:rsidRDefault="006C01FD" w:rsidP="0076783C">
      <w:pPr>
        <w:spacing w:after="0" w:line="20" w:lineRule="atLeast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6C01FD" w:rsidRPr="0039618B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39618B">
        <w:rPr>
          <w:rFonts w:ascii="Times New Roman" w:hAnsi="Times New Roman"/>
          <w:sz w:val="24"/>
          <w:szCs w:val="24"/>
        </w:rPr>
        <w:t>Порядок надання та вимоги до якості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багатоквартирного будинку (індивідуального (садибного) будинку).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F34116" w:rsidRDefault="00F34116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</w:p>
    <w:p w:rsidR="006C01FD" w:rsidRPr="0039618B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39618B">
        <w:rPr>
          <w:rFonts w:ascii="Times New Roman" w:hAnsi="Times New Roman"/>
          <w:sz w:val="24"/>
          <w:szCs w:val="24"/>
        </w:rPr>
        <w:t>Облік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>
        <w:rPr>
          <w:rFonts w:ascii="Times New Roman" w:hAnsi="Times New Roman"/>
          <w:sz w:val="24"/>
          <w:szCs w:val="24"/>
        </w:rPr>
        <w:t>розрахунково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22 листопада 2018 р. № 315 (далі — Методика розподілу).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Одиницею вимірювання обсягу спожитої послуги є гігакалорія (Гкал).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Початок періоду виходу з ладу вузла комерційного обліку визначається: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р.,№ 55, ст. 1803).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коли зняття показань засобів вимірювальної техніки здійснює споживач, він щомісяця з </w:t>
      </w:r>
      <w:r w:rsidR="0039618B">
        <w:rPr>
          <w:rFonts w:ascii="Times New Roman" w:hAnsi="Times New Roman"/>
          <w:b/>
          <w:i/>
          <w:sz w:val="24"/>
          <w:szCs w:val="24"/>
        </w:rPr>
        <w:t>25</w:t>
      </w:r>
      <w:r w:rsidRPr="0076783C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39618B">
        <w:rPr>
          <w:rFonts w:ascii="Times New Roman" w:hAnsi="Times New Roman"/>
          <w:b/>
          <w:i/>
          <w:sz w:val="24"/>
          <w:szCs w:val="24"/>
        </w:rPr>
        <w:t xml:space="preserve">30(31) </w:t>
      </w:r>
      <w:r>
        <w:rPr>
          <w:rFonts w:ascii="Times New Roman" w:hAnsi="Times New Roman"/>
          <w:sz w:val="24"/>
          <w:szCs w:val="24"/>
        </w:rPr>
        <w:t>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номером телефону, зазначеним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адресу електронної пошти, зазначену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засоби повідомлення, що зазначаються у розділі “Реквізити і підписи сторін”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>
        <w:rPr>
          <w:rFonts w:ascii="Times New Roman" w:hAnsi="Times New Roman"/>
          <w:sz w:val="24"/>
          <w:szCs w:val="24"/>
        </w:rPr>
        <w:t>недопуску</w:t>
      </w:r>
      <w:proofErr w:type="spellEnd"/>
      <w:r>
        <w:rPr>
          <w:rFonts w:ascii="Times New Roman" w:hAnsi="Times New Roman"/>
          <w:sz w:val="24"/>
          <w:szCs w:val="24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6C01FD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76783C">
        <w:rPr>
          <w:rFonts w:ascii="Times New Roman" w:hAnsi="Times New Roman"/>
          <w:b/>
          <w:i/>
          <w:sz w:val="24"/>
          <w:szCs w:val="24"/>
          <w:u w:val="single"/>
        </w:rPr>
        <w:t>розміщення повідомлення на дошці оголошень будинку</w:t>
      </w:r>
    </w:p>
    <w:p w:rsidR="006C01FD" w:rsidRPr="0076783C" w:rsidRDefault="006C01FD" w:rsidP="0076783C">
      <w:pPr>
        <w:pStyle w:val="a3"/>
        <w:spacing w:before="0" w:line="20" w:lineRule="atLeast"/>
        <w:ind w:right="57"/>
        <w:rPr>
          <w:rFonts w:ascii="Times New Roman" w:hAnsi="Times New Roman"/>
          <w:sz w:val="16"/>
          <w:szCs w:val="16"/>
        </w:rPr>
      </w:pPr>
      <w:r w:rsidRPr="0076783C">
        <w:rPr>
          <w:rFonts w:ascii="Times New Roman" w:hAnsi="Times New Roman"/>
          <w:sz w:val="16"/>
          <w:szCs w:val="16"/>
        </w:rPr>
        <w:t>(спосіб повідомлення зазначається виконавцем під час опублікування договору)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F34116" w:rsidRDefault="00F34116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</w:p>
    <w:p w:rsidR="006C01FD" w:rsidRPr="0039618B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39618B">
        <w:rPr>
          <w:rFonts w:ascii="Times New Roman" w:hAnsi="Times New Roman"/>
          <w:sz w:val="24"/>
          <w:szCs w:val="24"/>
        </w:rPr>
        <w:t xml:space="preserve">Ціна та порядок оплати послуги, порядок та </w:t>
      </w:r>
      <w:r w:rsidRPr="0039618B">
        <w:rPr>
          <w:rFonts w:ascii="Times New Roman" w:hAnsi="Times New Roman"/>
          <w:sz w:val="24"/>
          <w:szCs w:val="24"/>
        </w:rPr>
        <w:br/>
        <w:t>умови внесення змін до договору щодо ціни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Споживач вносить однією сумою плату виконавцю, яка складається з: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39618B" w:rsidRDefault="006C01FD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</w:t>
      </w:r>
      <w:hyperlink r:id="rId10" w:history="1">
        <w:r w:rsidR="0039618B" w:rsidRPr="00E72DEB">
          <w:rPr>
            <w:rStyle w:val="a7"/>
            <w:rFonts w:ascii="Times New Roman" w:hAnsi="Times New Roman"/>
            <w:b/>
            <w:i/>
            <w:sz w:val="24"/>
            <w:szCs w:val="24"/>
          </w:rPr>
          <w:t>https://khimvolokno.com.ua/</w:t>
        </w:r>
      </w:hyperlink>
    </w:p>
    <w:p w:rsidR="006C01FD" w:rsidRPr="0076783C" w:rsidRDefault="0076783C" w:rsidP="0039618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6C01FD" w:rsidRPr="0076783C">
        <w:rPr>
          <w:rFonts w:ascii="Times New Roman" w:hAnsi="Times New Roman"/>
          <w:sz w:val="16"/>
          <w:szCs w:val="16"/>
        </w:rPr>
        <w:t xml:space="preserve">(посилання на 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веб-сторінку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  <w:szCs w:val="24"/>
        </w:rPr>
        <w:t>двоставкового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710A44" w:rsidRDefault="006C01FD" w:rsidP="00710A44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Розмір тарифу зазначається на офіційному веб-сайті органу</w:t>
      </w:r>
      <w:r w:rsidR="00710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місцевого самоврядування та/або на веб-сайті виконавця </w:t>
      </w:r>
      <w:hyperlink r:id="rId11" w:history="1">
        <w:r w:rsidR="00710A44" w:rsidRPr="00E72DEB">
          <w:rPr>
            <w:rStyle w:val="a7"/>
            <w:rFonts w:ascii="Times New Roman" w:hAnsi="Times New Roman"/>
            <w:b/>
            <w:i/>
            <w:sz w:val="24"/>
            <w:szCs w:val="24"/>
          </w:rPr>
          <w:t>https://khimvolokno.com.ua/</w:t>
        </w:r>
      </w:hyperlink>
    </w:p>
    <w:p w:rsidR="007B3E87" w:rsidRPr="0076783C" w:rsidRDefault="007B3E87" w:rsidP="00710A44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7644FD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76783C">
        <w:rPr>
          <w:rFonts w:ascii="Times New Roman" w:hAnsi="Times New Roman"/>
          <w:sz w:val="16"/>
          <w:szCs w:val="16"/>
        </w:rPr>
        <w:t xml:space="preserve">(посилання на </w:t>
      </w:r>
      <w:proofErr w:type="spellStart"/>
      <w:r w:rsidRPr="0076783C">
        <w:rPr>
          <w:rFonts w:ascii="Times New Roman" w:hAnsi="Times New Roman"/>
          <w:sz w:val="16"/>
          <w:szCs w:val="16"/>
        </w:rPr>
        <w:t>веб-сторінку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Розрахунковим періодом для оплати обсягу спожитої послуги є календарний місяць.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  <w:szCs w:val="24"/>
        </w:rPr>
        <w:t>двоставкових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тарифів умовно-постійна частина тарифу нараховується щомісяця.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За бажанням споживача оплата послуг може здійснюватися шляхом внесення авансових платежів.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першу чергу — в рахунок плати за послугу;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другу чергу — в рахунок плати за абонентське обслуговування.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Споживач не звільняється від оплати послуги, отриманої ним до укладення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F34116" w:rsidRDefault="00F34116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</w:p>
    <w:p w:rsidR="006C01FD" w:rsidRPr="007644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7644FD">
        <w:rPr>
          <w:rFonts w:ascii="Times New Roman" w:hAnsi="Times New Roman"/>
          <w:sz w:val="24"/>
          <w:szCs w:val="24"/>
        </w:rPr>
        <w:t>Права і обов’язки сторін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Споживач має право: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отримувати від виконавця неустойку (штраф) у розмірі</w:t>
      </w:r>
      <w:r w:rsidR="0091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 перевірку кількості та якості послуги в установленому законодавством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 та гарячого водопостачання (за наявності циркуляції);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  <w:szCs w:val="24"/>
        </w:rPr>
        <w:t>міжопалювальний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F722D5" w:rsidRDefault="006C01FD" w:rsidP="006C01FD">
      <w:pPr>
        <w:pStyle w:val="a3"/>
        <w:spacing w:before="0" w:line="20" w:lineRule="atLeast"/>
        <w:ind w:left="57" w:right="57"/>
        <w:jc w:val="both"/>
      </w:pPr>
      <w:r>
        <w:rPr>
          <w:rFonts w:ascii="Times New Roman" w:hAnsi="Times New Roman"/>
          <w:sz w:val="24"/>
          <w:szCs w:val="24"/>
        </w:rPr>
        <w:t>13) звертатися до суду у разі порушення виконавцем умов цього договору.</w:t>
      </w:r>
      <w:r w:rsidR="00F722D5" w:rsidRPr="00F722D5">
        <w:t xml:space="preserve"> </w:t>
      </w:r>
    </w:p>
    <w:p w:rsidR="006C01FD" w:rsidRPr="00F722D5" w:rsidRDefault="00F722D5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F722D5">
        <w:rPr>
          <w:rStyle w:val="rvts0"/>
          <w:rFonts w:ascii="Times New Roman" w:hAnsi="Times New Roman"/>
          <w:sz w:val="24"/>
          <w:szCs w:val="24"/>
        </w:rPr>
        <w:t>14) на зміну розміру нарахувань за послугу з постачання теплової енергії у зв’язку із щомісячною зміною для виконавця ціни природного газу, що використовується для виробництва теплової енергії та надання послуги з постачання теплової енергії.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Споживач зобов’язаний: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</w:t>
      </w:r>
      <w:r>
        <w:rPr>
          <w:rFonts w:ascii="Times New Roman" w:hAnsi="Times New Roman"/>
          <w:sz w:val="24"/>
          <w:szCs w:val="24"/>
        </w:rPr>
        <w:lastRenderedPageBreak/>
        <w:t xml:space="preserve">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 та гарячого водопостачання (за наявності циркуляції).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Виконавець має право: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обмежити/припинити надання послуги в разі її </w:t>
      </w:r>
      <w:proofErr w:type="spellStart"/>
      <w:r>
        <w:rPr>
          <w:rFonts w:ascii="Times New Roman" w:hAnsi="Times New Roman"/>
          <w:sz w:val="24"/>
          <w:szCs w:val="24"/>
        </w:rPr>
        <w:t>неоплати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Виконавець зобов’язаний: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забезпечити надійне постачання обсягів теплової енергії відповідно до умов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  <w:szCs w:val="24"/>
        </w:rPr>
        <w:t>міжповірочних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F722D5" w:rsidRDefault="006C01FD" w:rsidP="006C01FD">
      <w:pPr>
        <w:pStyle w:val="a3"/>
        <w:spacing w:before="0" w:line="20" w:lineRule="atLeast"/>
        <w:ind w:left="57" w:right="57"/>
        <w:jc w:val="both"/>
      </w:pPr>
      <w:r>
        <w:rPr>
          <w:rFonts w:ascii="Times New Roman" w:hAnsi="Times New Roman"/>
          <w:sz w:val="24"/>
          <w:szCs w:val="24"/>
        </w:rPr>
        <w:lastRenderedPageBreak/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  <w:r w:rsidR="00F722D5" w:rsidRPr="00F722D5">
        <w:t xml:space="preserve"> </w:t>
      </w:r>
    </w:p>
    <w:p w:rsidR="006C01FD" w:rsidRDefault="00F722D5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F722D5">
        <w:rPr>
          <w:rStyle w:val="rvts0"/>
          <w:rFonts w:ascii="Times New Roman" w:hAnsi="Times New Roman"/>
          <w:sz w:val="24"/>
          <w:szCs w:val="24"/>
        </w:rPr>
        <w:t>14) змінити розмір нарахувань за послугу з постачання теплової енергії у зв’язку із щомісячною зміною ціни природного газу, що використовується для виробництва теплової енергії та надання послуги з постачання теплової енергії відповідній категорії споживачів, згідно з вимогами Правил надання послуги з постачання теплової енергії, затверджених постановою Кабінету Міністрів України від 21 серпня 2019 р. № 830</w:t>
      </w:r>
      <w:r>
        <w:rPr>
          <w:rStyle w:val="rvts0"/>
        </w:rPr>
        <w:t>.</w:t>
      </w:r>
    </w:p>
    <w:p w:rsidR="006C01FD" w:rsidRPr="007644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7644FD">
        <w:rPr>
          <w:rFonts w:ascii="Times New Roman" w:hAnsi="Times New Roman"/>
          <w:sz w:val="24"/>
          <w:szCs w:val="24"/>
        </w:rPr>
        <w:t>Відповідальність сторін за порушення договору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</w:t>
      </w:r>
      <w:r w:rsidR="00915F91">
        <w:rPr>
          <w:rFonts w:ascii="Times New Roman" w:hAnsi="Times New Roman"/>
          <w:sz w:val="24"/>
          <w:szCs w:val="24"/>
        </w:rPr>
        <w:t xml:space="preserve">й розмір сплаченої пені не може </w:t>
      </w:r>
      <w:r>
        <w:rPr>
          <w:rFonts w:ascii="Times New Roman" w:hAnsi="Times New Roman"/>
          <w:sz w:val="24"/>
          <w:szCs w:val="24"/>
        </w:rPr>
        <w:t>перевищувати</w:t>
      </w:r>
      <w:r w:rsidR="0091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відсотків загальної суми боргу.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>
        <w:rPr>
          <w:rFonts w:ascii="Times New Roman" w:hAnsi="Times New Roman"/>
          <w:sz w:val="24"/>
          <w:szCs w:val="24"/>
        </w:rPr>
        <w:br/>
        <w:t>27 грудня 2018 р. № 1145 (Офіційний вісник України, 2019 р., № 4, ст. 133).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6C01FD" w:rsidRPr="007644FD" w:rsidRDefault="006C01FD" w:rsidP="006C01FD">
      <w:pPr>
        <w:pStyle w:val="a3"/>
        <w:spacing w:before="0" w:line="20" w:lineRule="atLeast"/>
        <w:ind w:left="57" w:right="57" w:firstLine="0"/>
        <w:jc w:val="center"/>
        <w:rPr>
          <w:rFonts w:ascii="Times New Roman" w:hAnsi="Times New Roman"/>
          <w:b/>
          <w:sz w:val="24"/>
          <w:szCs w:val="24"/>
        </w:rPr>
      </w:pPr>
      <w:r w:rsidRPr="007644FD">
        <w:rPr>
          <w:rFonts w:ascii="Times New Roman" w:hAnsi="Times New Roman"/>
          <w:b/>
          <w:sz w:val="24"/>
          <w:szCs w:val="24"/>
        </w:rPr>
        <w:t xml:space="preserve">Строк дії договору, порядок і умови внесення </w:t>
      </w:r>
      <w:r w:rsidRPr="007644FD">
        <w:rPr>
          <w:rFonts w:ascii="Times New Roman" w:hAnsi="Times New Roman"/>
          <w:b/>
          <w:sz w:val="24"/>
          <w:szCs w:val="24"/>
        </w:rPr>
        <w:br/>
        <w:t>до нього змін, продовження його дії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6C01FD" w:rsidRPr="00F34116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sz w:val="24"/>
          <w:szCs w:val="24"/>
        </w:rPr>
      </w:pPr>
      <w:r w:rsidRPr="00F34116">
        <w:rPr>
          <w:rFonts w:ascii="Times New Roman" w:hAnsi="Times New Roman"/>
          <w:sz w:val="24"/>
          <w:szCs w:val="24"/>
        </w:rPr>
        <w:t>Прикінцеві положення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tbl>
      <w:tblPr>
        <w:tblW w:w="10669" w:type="dxa"/>
        <w:tblLook w:val="04A0" w:firstRow="1" w:lastRow="0" w:firstColumn="1" w:lastColumn="0" w:noHBand="0" w:noVBand="1"/>
      </w:tblPr>
      <w:tblGrid>
        <w:gridCol w:w="6556"/>
        <w:gridCol w:w="4113"/>
      </w:tblGrid>
      <w:tr w:rsidR="006C01FD" w:rsidTr="001474DF">
        <w:trPr>
          <w:trHeight w:val="5404"/>
        </w:trPr>
        <w:tc>
          <w:tcPr>
            <w:tcW w:w="6556" w:type="dxa"/>
            <w:hideMark/>
          </w:tcPr>
          <w:p w:rsidR="007B3E87" w:rsidRPr="007644FD" w:rsidRDefault="007B3E87" w:rsidP="007B3E87">
            <w:pPr>
              <w:spacing w:after="0" w:line="20" w:lineRule="atLeast"/>
              <w:ind w:left="57" w:right="-2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6C01FD" w:rsidRPr="007644FD">
              <w:rPr>
                <w:rFonts w:ascii="Times New Roman" w:hAnsi="Times New Roman"/>
                <w:b/>
                <w:sz w:val="24"/>
                <w:szCs w:val="24"/>
              </w:rPr>
              <w:t>Реквізити виконавця</w:t>
            </w:r>
          </w:p>
          <w:p w:rsidR="007B3E87" w:rsidRDefault="007B3E87" w:rsidP="00F34116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B3E87" w:rsidRDefault="007B3E87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  <w:p w:rsidR="007B3E87" w:rsidRDefault="007644FD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ПРАТ «Черкаське хімволокно»</w:t>
            </w:r>
          </w:p>
          <w:p w:rsidR="00563D9D" w:rsidRDefault="00563D9D" w:rsidP="00563D9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м.Черкаси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пр.Хіміків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  <w:p w:rsidR="00F951E0" w:rsidRDefault="007B3E87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згідно з ЄДРПОУ </w:t>
            </w:r>
            <w:r w:rsidRPr="00F951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00204033</w:t>
            </w:r>
            <w:r w:rsidRPr="00F95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951E0" w:rsidRDefault="00F951E0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рахунок </w:t>
            </w:r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UA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653545070000026039300234913</w:t>
            </w:r>
          </w:p>
          <w:p w:rsidR="00F951E0" w:rsidRPr="00F951E0" w:rsidRDefault="00F951E0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Філії </w:t>
            </w:r>
            <w:proofErr w:type="spellStart"/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–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Черкаського</w:t>
            </w:r>
            <w:proofErr w:type="spellEnd"/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обласного</w:t>
            </w:r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управління </w:t>
            </w:r>
          </w:p>
          <w:p w:rsidR="00F951E0" w:rsidRPr="00F951E0" w:rsidRDefault="00BA5EB1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r w:rsidR="00F951E0"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 «Ощадбанк»</w:t>
            </w:r>
          </w:p>
          <w:p w:rsidR="007B3E87" w:rsidRDefault="00F951E0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  <w:r w:rsidR="007B3E87" w:rsidRPr="00F95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54507</w:t>
            </w:r>
          </w:p>
          <w:p w:rsidR="00F951E0" w:rsidRDefault="00F951E0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863BA2" w:rsidRPr="00863BA2" w:rsidRDefault="00863BA2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</w:pPr>
            <w:r w:rsidRPr="00863B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(04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72</w:t>
            </w:r>
            <w:r w:rsidRPr="00863B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31-96-90, 050-46-42-160,095-27-64-160, 067-57-47-496, 067-57-74-839, 093-17-03-473</w:t>
            </w:r>
            <w:r w:rsidRPr="00863B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proofErr w:type="spellStart"/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viber</w:t>
            </w:r>
            <w:proofErr w:type="spellEnd"/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050-49-08-102</w:t>
            </w:r>
            <w:r w:rsidRPr="00863BA2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 xml:space="preserve"> </w:t>
            </w:r>
          </w:p>
          <w:p w:rsidR="00863BA2" w:rsidRDefault="00BA5EB1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голосова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пошта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 xml:space="preserve"> 31-96-90, </w:t>
            </w: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ел</w:t>
            </w:r>
            <w:proofErr w:type="gram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ошта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en-US"/>
              </w:rPr>
              <w:t>poktec</w:t>
            </w:r>
            <w:proofErr w:type="spellEnd"/>
            <w:r w:rsidRPr="00BA5EB1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en-US"/>
              </w:rPr>
              <w:t>ukr</w:t>
            </w:r>
            <w:proofErr w:type="spellEnd"/>
            <w:r w:rsidRPr="00BA5EB1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en-US"/>
              </w:rPr>
              <w:t>net</w:t>
            </w:r>
            <w:r w:rsidRPr="00BA5EB1">
              <w:rPr>
                <w:rFonts w:ascii="Times New Roman" w:hAnsi="Times New Roman"/>
                <w:b/>
                <w:i/>
                <w:sz w:val="25"/>
                <w:szCs w:val="25"/>
                <w:u w:val="single"/>
                <w:lang w:val="ru-RU"/>
              </w:rPr>
              <w:t xml:space="preserve"> </w:t>
            </w:r>
            <w:r w:rsidR="00863BA2" w:rsidRPr="00BC7EC2">
              <w:rPr>
                <w:rFonts w:ascii="Times New Roman" w:hAnsi="Times New Roman"/>
                <w:b/>
                <w:i/>
                <w:sz w:val="25"/>
                <w:szCs w:val="25"/>
                <w:u w:val="single"/>
              </w:rPr>
              <w:t xml:space="preserve">особистий кабінет </w:t>
            </w:r>
            <w:hyperlink r:id="rId12" w:history="1">
              <w:r w:rsidRPr="00E72DEB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https://khimvolokno.com.ua/</w:t>
              </w:r>
            </w:hyperlink>
          </w:p>
          <w:p w:rsidR="00BA5EB1" w:rsidRPr="00BA5EB1" w:rsidRDefault="00863BA2" w:rsidP="00863BA2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офіційний веб-сайт </w:t>
            </w:r>
            <w:hyperlink r:id="rId13" w:history="1">
              <w:r w:rsidR="00BA5EB1" w:rsidRPr="00E72DEB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https://khimvolokno.com.ua/</w:t>
              </w:r>
            </w:hyperlink>
          </w:p>
          <w:p w:rsidR="00BA5EB1" w:rsidRDefault="00863BA2">
            <w:pPr>
              <w:spacing w:after="0" w:line="20" w:lineRule="atLeas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951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Директор 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відокремленого підрозділу «Черкаська ТЕЦ» ПРАТ «Черкаське хімволокно»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863BA2" w:rsidRPr="00863BA2" w:rsidRDefault="00BA5EB1">
            <w:pPr>
              <w:spacing w:after="0" w:line="20" w:lineRule="atLeas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863BA2" w:rsidRPr="00863BA2">
              <w:rPr>
                <w:rFonts w:ascii="Times New Roman" w:hAnsi="Times New Roman"/>
                <w:sz w:val="16"/>
                <w:szCs w:val="16"/>
              </w:rPr>
              <w:t>найменування посади</w:t>
            </w:r>
          </w:p>
          <w:p w:rsidR="00863BA2" w:rsidRPr="00F951E0" w:rsidRDefault="00863BA2" w:rsidP="00863BA2">
            <w:pPr>
              <w:spacing w:after="0" w:line="20" w:lineRule="atLeast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___________  </w:t>
            </w:r>
            <w:r w:rsidR="00BA5E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Біда Олексій Володимирович    </w:t>
            </w:r>
            <w:r w:rsidR="00BA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BA2" w:rsidRPr="00863BA2" w:rsidRDefault="00863BA2">
            <w:pPr>
              <w:spacing w:after="0" w:line="20" w:lineRule="atLeas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63BA2">
              <w:rPr>
                <w:rFonts w:ascii="Times New Roman" w:hAnsi="Times New Roman"/>
                <w:sz w:val="16"/>
                <w:szCs w:val="16"/>
              </w:rPr>
              <w:t xml:space="preserve">(підпис)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863BA2">
              <w:rPr>
                <w:rFonts w:ascii="Times New Roman" w:hAnsi="Times New Roman"/>
                <w:sz w:val="16"/>
                <w:szCs w:val="16"/>
              </w:rPr>
              <w:t xml:space="preserve">   (прізвище ім</w:t>
            </w:r>
            <w:r w:rsidRPr="00863BA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863BA2">
              <w:rPr>
                <w:rFonts w:ascii="Times New Roman" w:hAnsi="Times New Roman"/>
                <w:sz w:val="16"/>
                <w:szCs w:val="16"/>
              </w:rPr>
              <w:t>я та по батькові)</w:t>
            </w:r>
          </w:p>
          <w:p w:rsidR="007B3E87" w:rsidRDefault="007B3E87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FD" w:rsidRDefault="006C01FD" w:rsidP="001474DF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  <w:szCs w:val="24"/>
        </w:rPr>
        <w:br/>
        <w:t>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ЗАЯВА-ПРИЄДНАННЯ </w:t>
      </w:r>
      <w:r>
        <w:rPr>
          <w:rFonts w:ascii="Times New Roman" w:hAnsi="Times New Roman"/>
          <w:sz w:val="24"/>
          <w:szCs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1474DF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Ознайомившись з умовами договору про надання послуги з постачання теплової енергії на</w:t>
      </w:r>
    </w:p>
    <w:p w:rsidR="001474DF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44FD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7644FD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7644FD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7644FD" w:rsidRPr="0039618B">
        <w:rPr>
          <w:rFonts w:ascii="Times New Roman" w:hAnsi="Times New Roman"/>
          <w:b/>
          <w:i/>
          <w:sz w:val="24"/>
          <w:szCs w:val="24"/>
          <w:u w:val="single"/>
        </w:rPr>
        <w:t>https://khimvolokno.com.ua/</w:t>
      </w:r>
    </w:p>
    <w:p w:rsidR="001474DF" w:rsidRPr="0076783C" w:rsidRDefault="001474DF" w:rsidP="001474DF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6783C">
        <w:rPr>
          <w:rFonts w:ascii="Times New Roman" w:hAnsi="Times New Roman"/>
          <w:sz w:val="16"/>
          <w:szCs w:val="16"/>
        </w:rPr>
        <w:t>(назва офіційного веб-сайту органу місцевого самоврядування та/або веб-сайту виконавця)</w:t>
      </w:r>
    </w:p>
    <w:p w:rsidR="006C01FD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4DF" w:rsidRPr="0076783C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постачання теплової енергії з </w:t>
      </w:r>
    </w:p>
    <w:p w:rsidR="007644FD" w:rsidRPr="007644FD" w:rsidRDefault="001474DF" w:rsidP="007644FD">
      <w:pPr>
        <w:spacing w:after="0" w:line="20" w:lineRule="atLeast"/>
        <w:ind w:left="57" w:right="5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44FD">
        <w:rPr>
          <w:rFonts w:ascii="Times New Roman" w:hAnsi="Times New Roman"/>
          <w:b/>
          <w:i/>
          <w:sz w:val="24"/>
          <w:szCs w:val="24"/>
          <w:u w:val="single"/>
        </w:rPr>
        <w:t>Приватне акціонерне товариство «Черкаське хімволокно»</w:t>
      </w:r>
    </w:p>
    <w:p w:rsidR="006C01FD" w:rsidRPr="001474DF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01FD" w:rsidRPr="001474DF" w:rsidRDefault="006C01FD" w:rsidP="006C01FD">
      <w:pPr>
        <w:spacing w:after="0" w:line="20" w:lineRule="atLeast"/>
        <w:ind w:left="57" w:right="57" w:firstLine="567"/>
        <w:jc w:val="center"/>
        <w:rPr>
          <w:rFonts w:ascii="Times New Roman" w:hAnsi="Times New Roman"/>
          <w:sz w:val="16"/>
          <w:szCs w:val="16"/>
        </w:rPr>
      </w:pPr>
      <w:r w:rsidRPr="001474DF">
        <w:rPr>
          <w:rFonts w:ascii="Times New Roman" w:hAnsi="Times New Roman"/>
          <w:sz w:val="16"/>
          <w:szCs w:val="16"/>
        </w:rPr>
        <w:t>(назва виконавця)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такими нижченаведеними даними.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 та по батькові (за наявності) ________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 номер квартири (приміщення) 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______________________________________________________;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опалювана площа (об’єм) приміщення споживача — _____ кв. метрів (___________ куб. метрів).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Послуга надається за допомогою систем (необхідне підкреслити):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межами будинку.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p w:rsidR="00F97489" w:rsidRDefault="00F97489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449"/>
        <w:gridCol w:w="1209"/>
        <w:gridCol w:w="1473"/>
        <w:gridCol w:w="1370"/>
        <w:gridCol w:w="1074"/>
        <w:gridCol w:w="1546"/>
        <w:gridCol w:w="1057"/>
      </w:tblGrid>
      <w:tr w:rsidR="001474DF" w:rsidTr="006C01F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1474DF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Поряд-</w:t>
            </w:r>
            <w:r w:rsidR="006C01FD" w:rsidRPr="001474DF">
              <w:rPr>
                <w:rFonts w:ascii="Times New Roman" w:hAnsi="Times New Roman"/>
                <w:sz w:val="18"/>
                <w:szCs w:val="18"/>
              </w:rPr>
              <w:t>ковий</w:t>
            </w:r>
            <w:proofErr w:type="spellEnd"/>
            <w:r w:rsidR="006C01FD" w:rsidRPr="001474DF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Вид приладу обліку теплової енергії (вузол обліку/ </w:t>
            </w:r>
            <w:r w:rsidRPr="001474D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прилад-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Показання засобу вимірювальної техніки/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приладу-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Міжповірочний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</w:tbl>
    <w:p w:rsidR="006C01FD" w:rsidRDefault="006C01FD" w:rsidP="00604B9F">
      <w:pPr>
        <w:pStyle w:val="a3"/>
        <w:spacing w:before="0" w:line="20" w:lineRule="atLeast"/>
        <w:ind w:right="57" w:firstLine="0"/>
        <w:jc w:val="both"/>
        <w:rPr>
          <w:rFonts w:ascii="Times New Roman" w:hAnsi="Times New Roman"/>
          <w:sz w:val="24"/>
          <w:szCs w:val="24"/>
        </w:rPr>
      </w:pP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</w:t>
      </w:r>
    </w:p>
    <w:p w:rsidR="00F97489" w:rsidRDefault="00F97489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783"/>
      </w:tblGrid>
      <w:tr w:rsidR="006C01FD" w:rsidTr="001474DF">
        <w:trPr>
          <w:trHeight w:val="671"/>
        </w:trPr>
        <w:tc>
          <w:tcPr>
            <w:tcW w:w="3140" w:type="dxa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(особистий підпис)</w:t>
            </w:r>
          </w:p>
        </w:tc>
        <w:tc>
          <w:tcPr>
            <w:tcW w:w="3783" w:type="dxa"/>
          </w:tcPr>
          <w:p w:rsidR="006C01FD" w:rsidRPr="001474DF" w:rsidRDefault="006C01FD" w:rsidP="001474DF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(прізвище, ім’я та по батькові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споживача)</w:t>
            </w:r>
          </w:p>
        </w:tc>
      </w:tr>
    </w:tbl>
    <w:p w:rsidR="007E5A0F" w:rsidRDefault="007E5A0F" w:rsidP="006C01FD">
      <w:pPr>
        <w:ind w:left="-284"/>
      </w:pPr>
    </w:p>
    <w:sectPr w:rsidR="007E5A0F" w:rsidSect="00863BA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0C5"/>
    <w:multiLevelType w:val="hybridMultilevel"/>
    <w:tmpl w:val="AA5291AC"/>
    <w:lvl w:ilvl="0" w:tplc="20863FFA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4DE5957"/>
    <w:multiLevelType w:val="hybridMultilevel"/>
    <w:tmpl w:val="2F8C7BC8"/>
    <w:lvl w:ilvl="0" w:tplc="661490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D"/>
    <w:rsid w:val="001474DF"/>
    <w:rsid w:val="00275F24"/>
    <w:rsid w:val="0039618B"/>
    <w:rsid w:val="00563D9D"/>
    <w:rsid w:val="005E229D"/>
    <w:rsid w:val="00604B9F"/>
    <w:rsid w:val="006C01FD"/>
    <w:rsid w:val="00710A44"/>
    <w:rsid w:val="007644FD"/>
    <w:rsid w:val="0076783C"/>
    <w:rsid w:val="007B3E87"/>
    <w:rsid w:val="007E5A0F"/>
    <w:rsid w:val="00863BA2"/>
    <w:rsid w:val="00915F91"/>
    <w:rsid w:val="00A17A3E"/>
    <w:rsid w:val="00BA5EB1"/>
    <w:rsid w:val="00BC7EC2"/>
    <w:rsid w:val="00C44A05"/>
    <w:rsid w:val="00D50FF4"/>
    <w:rsid w:val="00F34116"/>
    <w:rsid w:val="00F722D5"/>
    <w:rsid w:val="00F951E0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01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Глава документу"/>
    <w:basedOn w:val="a"/>
    <w:next w:val="a"/>
    <w:uiPriority w:val="99"/>
    <w:rsid w:val="006C01FD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</w:rPr>
  </w:style>
  <w:style w:type="paragraph" w:customStyle="1" w:styleId="a5">
    <w:name w:val="Назва документа"/>
    <w:basedOn w:val="a"/>
    <w:next w:val="a3"/>
    <w:uiPriority w:val="99"/>
    <w:rsid w:val="006C01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uiPriority w:val="99"/>
    <w:rsid w:val="006C01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863B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BA2"/>
    <w:rPr>
      <w:color w:val="0000FF" w:themeColor="hyperlink"/>
      <w:u w:val="single"/>
    </w:rPr>
  </w:style>
  <w:style w:type="character" w:customStyle="1" w:styleId="rvts0">
    <w:name w:val="rvts0"/>
    <w:basedOn w:val="a0"/>
    <w:rsid w:val="00F72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01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Глава документу"/>
    <w:basedOn w:val="a"/>
    <w:next w:val="a"/>
    <w:uiPriority w:val="99"/>
    <w:rsid w:val="006C01FD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</w:rPr>
  </w:style>
  <w:style w:type="paragraph" w:customStyle="1" w:styleId="a5">
    <w:name w:val="Назва документа"/>
    <w:basedOn w:val="a"/>
    <w:next w:val="a3"/>
    <w:uiPriority w:val="99"/>
    <w:rsid w:val="006C01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uiPriority w:val="99"/>
    <w:rsid w:val="006C01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863B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BA2"/>
    <w:rPr>
      <w:color w:val="0000FF" w:themeColor="hyperlink"/>
      <w:u w:val="single"/>
    </w:rPr>
  </w:style>
  <w:style w:type="character" w:customStyle="1" w:styleId="rvts0">
    <w:name w:val="rvts0"/>
    <w:basedOn w:val="a0"/>
    <w:rsid w:val="00F7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imvolokno.com.ua/" TargetMode="External"/><Relationship Id="rId13" Type="http://schemas.openxmlformats.org/officeDocument/2006/relationships/hyperlink" Target="https://khimvolokno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khimvolokno.com.ua/" TargetMode="External"/><Relationship Id="rId12" Type="http://schemas.openxmlformats.org/officeDocument/2006/relationships/hyperlink" Target="https://khimvolokno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himvolokno.com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himvolokno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himvolokno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E585-4BD3-49B0-812A-33D4AEC9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26017</Words>
  <Characters>14831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Олекс. Дука</cp:lastModifiedBy>
  <cp:revision>6</cp:revision>
  <cp:lastPrinted>2021-10-01T08:45:00Z</cp:lastPrinted>
  <dcterms:created xsi:type="dcterms:W3CDTF">2021-12-09T09:12:00Z</dcterms:created>
  <dcterms:modified xsi:type="dcterms:W3CDTF">2021-12-13T14:10:00Z</dcterms:modified>
</cp:coreProperties>
</file>